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5611" w:rsidRDefault="00654DC6">
      <w:pPr>
        <w:pStyle w:val="normal0"/>
        <w:spacing w:line="256" w:lineRule="auto"/>
        <w:ind w:right="-20"/>
        <w:jc w:val="center"/>
      </w:pPr>
      <w:r>
        <w:rPr>
          <w:noProof/>
        </w:rPr>
        <w:drawing>
          <wp:inline distT="114300" distB="114300" distL="114300" distR="114300">
            <wp:extent cx="3648075" cy="558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3648075" cy="558800"/>
                    </a:xfrm>
                    <a:prstGeom prst="rect">
                      <a:avLst/>
                    </a:prstGeom>
                    <a:ln/>
                  </pic:spPr>
                </pic:pic>
              </a:graphicData>
            </a:graphic>
          </wp:inline>
        </w:drawing>
      </w:r>
    </w:p>
    <w:p w:rsidR="009B5611" w:rsidRDefault="00654DC6">
      <w:pPr>
        <w:pStyle w:val="normal0"/>
        <w:jc w:val="center"/>
      </w:pPr>
      <w:r>
        <w:rPr>
          <w:rFonts w:ascii="Times New Roman" w:eastAsia="Times New Roman" w:hAnsi="Times New Roman" w:cs="Times New Roman"/>
          <w:b/>
          <w:sz w:val="24"/>
          <w:szCs w:val="24"/>
        </w:rPr>
        <w:t>Core French 1200</w:t>
      </w:r>
    </w:p>
    <w:p w:rsidR="009B5611" w:rsidRDefault="00654DC6">
      <w:pPr>
        <w:pStyle w:val="normal0"/>
        <w:jc w:val="center"/>
      </w:pPr>
      <w:r>
        <w:rPr>
          <w:rFonts w:ascii="Times New Roman" w:eastAsia="Times New Roman" w:hAnsi="Times New Roman" w:cs="Times New Roman"/>
          <w:b/>
          <w:sz w:val="24"/>
          <w:szCs w:val="24"/>
        </w:rPr>
        <w:t>Revised September 2016</w:t>
      </w:r>
    </w:p>
    <w:p w:rsidR="009B5611" w:rsidRDefault="009B5611">
      <w:pPr>
        <w:pStyle w:val="normal0"/>
        <w:jc w:val="center"/>
      </w:pPr>
    </w:p>
    <w:p w:rsidR="009B5611" w:rsidRDefault="00654DC6">
      <w:pPr>
        <w:pStyle w:val="normal0"/>
      </w:pPr>
      <w:r>
        <w:rPr>
          <w:rFonts w:ascii="Times New Roman" w:eastAsia="Times New Roman" w:hAnsi="Times New Roman" w:cs="Times New Roman"/>
          <w:b/>
          <w:sz w:val="24"/>
          <w:szCs w:val="24"/>
        </w:rPr>
        <w:t>Curriculum Overview:</w:t>
      </w:r>
    </w:p>
    <w:p w:rsidR="009B5611" w:rsidRDefault="00654DC6">
      <w:pPr>
        <w:pStyle w:val="normal0"/>
      </w:pPr>
      <w:r>
        <w:rPr>
          <w:rFonts w:ascii="Times New Roman" w:eastAsia="Times New Roman" w:hAnsi="Times New Roman" w:cs="Times New Roman"/>
          <w:sz w:val="24"/>
          <w:szCs w:val="24"/>
        </w:rPr>
        <w:t xml:space="preserve">Core French 1200 is designed to enable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students</w:t>
      </w:r>
      <w:r>
        <w:rPr>
          <w:rFonts w:ascii="Times New Roman" w:eastAsia="Times New Roman" w:hAnsi="Times New Roman" w:cs="Times New Roman"/>
          <w:sz w:val="24"/>
          <w:szCs w:val="24"/>
        </w:rPr>
        <w:t xml:space="preserve"> who have completed Intermediate Core French to experience success at second language learning at the high school level. The course provides students with the opportunity to consolidate their language skills from the Intermediate Core French program. The f</w:t>
      </w:r>
      <w:r>
        <w:rPr>
          <w:rFonts w:ascii="Times New Roman" w:eastAsia="Times New Roman" w:hAnsi="Times New Roman" w:cs="Times New Roman"/>
          <w:sz w:val="24"/>
          <w:szCs w:val="24"/>
        </w:rPr>
        <w:t>ocus of learning is the purposeful use of language to perform real life tasks through listening, speaking, reading, and writing. Because language and culture are intertwined, socio-cultural and linguistic goals are interrelated throughout the course.</w:t>
      </w:r>
    </w:p>
    <w:p w:rsidR="009B5611" w:rsidRDefault="00654DC6">
      <w:pPr>
        <w:pStyle w:val="normal0"/>
      </w:pPr>
      <w:r>
        <w:rPr>
          <w:rFonts w:ascii="Times New Roman" w:eastAsia="Times New Roman" w:hAnsi="Times New Roman" w:cs="Times New Roman"/>
          <w:sz w:val="24"/>
          <w:szCs w:val="24"/>
        </w:rPr>
        <w:t>The c</w:t>
      </w:r>
      <w:r>
        <w:rPr>
          <w:rFonts w:ascii="Times New Roman" w:eastAsia="Times New Roman" w:hAnsi="Times New Roman" w:cs="Times New Roman"/>
          <w:sz w:val="24"/>
          <w:szCs w:val="24"/>
        </w:rPr>
        <w:t xml:space="preserve">urriculum guide and the resources provided will enable teachers to make this course accessible to a broad range of learners and a variety of learning styles. Students who complete all required class work, assignments and assessments should be able to meet </w:t>
      </w:r>
      <w:r>
        <w:rPr>
          <w:rFonts w:ascii="Times New Roman" w:eastAsia="Times New Roman" w:hAnsi="Times New Roman" w:cs="Times New Roman"/>
          <w:sz w:val="24"/>
          <w:szCs w:val="24"/>
        </w:rPr>
        <w:t>with success in this course.</w:t>
      </w:r>
    </w:p>
    <w:p w:rsidR="009B5611" w:rsidRDefault="009B5611">
      <w:pPr>
        <w:pStyle w:val="normal0"/>
      </w:pPr>
    </w:p>
    <w:p w:rsidR="009B5611" w:rsidRDefault="00654DC6">
      <w:pPr>
        <w:pStyle w:val="normal0"/>
      </w:pPr>
      <w:r>
        <w:rPr>
          <w:rFonts w:ascii="Times New Roman" w:eastAsia="Times New Roman" w:hAnsi="Times New Roman" w:cs="Times New Roman"/>
          <w:b/>
          <w:sz w:val="24"/>
          <w:szCs w:val="24"/>
        </w:rPr>
        <w:t xml:space="preserve">Curriculum Documents: </w:t>
      </w:r>
    </w:p>
    <w:p w:rsidR="009B5611" w:rsidRDefault="009B5611">
      <w:pPr>
        <w:pStyle w:val="normal0"/>
      </w:pPr>
      <w:hyperlink r:id="rId6">
        <w:r w:rsidR="00654DC6">
          <w:rPr>
            <w:rFonts w:ascii="Times New Roman" w:eastAsia="Times New Roman" w:hAnsi="Times New Roman" w:cs="Times New Roman"/>
            <w:color w:val="1155CC"/>
            <w:sz w:val="24"/>
            <w:szCs w:val="24"/>
            <w:u w:val="single"/>
          </w:rPr>
          <w:t>http://www.ed.gov.nl.ca/edu/k12/curriculum/guides/corefrench/seniorh</w:t>
        </w:r>
        <w:r w:rsidR="00654DC6">
          <w:rPr>
            <w:rFonts w:ascii="Times New Roman" w:eastAsia="Times New Roman" w:hAnsi="Times New Roman" w:cs="Times New Roman"/>
            <w:color w:val="1155CC"/>
            <w:sz w:val="24"/>
            <w:szCs w:val="24"/>
            <w:u w:val="single"/>
          </w:rPr>
          <w:t>igh/Core%20French%201200%20August%2029%202013.pdf</w:t>
        </w:r>
      </w:hyperlink>
      <w:r w:rsidR="00654DC6">
        <w:rPr>
          <w:rFonts w:ascii="Times New Roman" w:eastAsia="Times New Roman" w:hAnsi="Times New Roman" w:cs="Times New Roman"/>
          <w:sz w:val="24"/>
          <w:szCs w:val="24"/>
        </w:rPr>
        <w:t xml:space="preserve"> </w:t>
      </w:r>
    </w:p>
    <w:p w:rsidR="009B5611" w:rsidRDefault="009B5611">
      <w:pPr>
        <w:pStyle w:val="normal0"/>
      </w:pPr>
    </w:p>
    <w:p w:rsidR="009B5611" w:rsidRDefault="00654DC6">
      <w:pPr>
        <w:pStyle w:val="normal0"/>
      </w:pPr>
      <w:r>
        <w:rPr>
          <w:rFonts w:ascii="Times New Roman" w:eastAsia="Times New Roman" w:hAnsi="Times New Roman" w:cs="Times New Roman"/>
          <w:b/>
          <w:sz w:val="24"/>
          <w:szCs w:val="24"/>
        </w:rPr>
        <w:t>Authorized Learning Resources: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9B5611">
        <w:trPr>
          <w:trHeight w:val="4840"/>
        </w:trPr>
        <w:tc>
          <w:tcPr>
            <w:tcW w:w="4680" w:type="dxa"/>
            <w:tcMar>
              <w:top w:w="100" w:type="dxa"/>
              <w:left w:w="100" w:type="dxa"/>
              <w:bottom w:w="100" w:type="dxa"/>
              <w:right w:w="100" w:type="dxa"/>
            </w:tcMar>
          </w:tcPr>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Expressions 2</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 10 personalitiés canadiennes</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 10 canadiennes les plus innovatrices</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 10 plus grands leaders politiques canadiens</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Aquila</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 parents …Quel problème !</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risons le code !</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Supersaba..Supersoccer !</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Fille d’action …sport d’action!</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S.O.S mariage !</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Dites non au racisme !</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Il lance …Il compte!</w:t>
            </w:r>
          </w:p>
        </w:tc>
        <w:tc>
          <w:tcPr>
            <w:tcW w:w="4680" w:type="dxa"/>
            <w:tcMar>
              <w:top w:w="100" w:type="dxa"/>
              <w:left w:w="100" w:type="dxa"/>
              <w:bottom w:w="100" w:type="dxa"/>
              <w:right w:w="100" w:type="dxa"/>
            </w:tcMar>
          </w:tcPr>
          <w:p w:rsidR="009B5611" w:rsidRDefault="00654DC6">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Allô , Police !</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Non , aux brutes!</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Chien et chat!</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rue …et le basket !</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 predateurs</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 amis !</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Chacun son toit !</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 panier</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Droit au but !</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Parc d’attractions !</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Incroyable !</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Matière grise!</w:t>
            </w:r>
          </w:p>
          <w:p w:rsidR="009B5611" w:rsidRDefault="00654DC6">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Mise au jeu!</w:t>
            </w:r>
          </w:p>
          <w:p w:rsidR="009B5611" w:rsidRDefault="00654DC6">
            <w:pPr>
              <w:pStyle w:val="normal0"/>
              <w:numPr>
                <w:ilvl w:val="0"/>
                <w:numId w:val="6"/>
              </w:numPr>
              <w:ind w:hanging="360"/>
              <w:contextualSpacing/>
            </w:pPr>
            <w:r>
              <w:rPr>
                <w:rFonts w:ascii="Times New Roman" w:eastAsia="Times New Roman" w:hAnsi="Times New Roman" w:cs="Times New Roman"/>
                <w:sz w:val="24"/>
                <w:szCs w:val="24"/>
              </w:rPr>
              <w:t>Monte le volume</w:t>
            </w:r>
          </w:p>
        </w:tc>
      </w:tr>
    </w:tbl>
    <w:p w:rsidR="009B5611" w:rsidRDefault="00654DC6">
      <w:pPr>
        <w:pStyle w:val="normal0"/>
      </w:pPr>
      <w:r>
        <w:rPr>
          <w:rFonts w:ascii="Times New Roman" w:eastAsia="Times New Roman" w:hAnsi="Times New Roman" w:cs="Times New Roman"/>
          <w:b/>
          <w:sz w:val="24"/>
          <w:szCs w:val="24"/>
        </w:rPr>
        <w:lastRenderedPageBreak/>
        <w:t xml:space="preserve">Specific Curriculum Outcomes: The outcomes in this course include the following strands that shall be covered throughout the year.  Please refer to the link above for further information:  </w:t>
      </w:r>
    </w:p>
    <w:p w:rsidR="009B5611" w:rsidRDefault="00654DC6">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Oral Production: 6 </w:t>
      </w:r>
    </w:p>
    <w:p w:rsidR="009B5611" w:rsidRDefault="00654DC6">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Oral Interaction: 10</w:t>
      </w:r>
    </w:p>
    <w:p w:rsidR="009B5611" w:rsidRDefault="00654DC6">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Reading and Viewing: 9</w:t>
      </w:r>
    </w:p>
    <w:p w:rsidR="009B5611" w:rsidRDefault="00654DC6">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w:t>
      </w:r>
      <w:r>
        <w:rPr>
          <w:rFonts w:ascii="Times New Roman" w:eastAsia="Times New Roman" w:hAnsi="Times New Roman" w:cs="Times New Roman"/>
          <w:sz w:val="24"/>
          <w:szCs w:val="24"/>
        </w:rPr>
        <w:t>iting and Representing: 9</w:t>
      </w:r>
    </w:p>
    <w:p w:rsidR="009B5611" w:rsidRDefault="00654DC6">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Appreciation of the French Language and Cultural Diversity:7</w:t>
      </w:r>
    </w:p>
    <w:p w:rsidR="009B5611" w:rsidRDefault="00654DC6">
      <w:pPr>
        <w:pStyle w:val="normal0"/>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Assessment and Evaluation :</w:t>
      </w:r>
    </w:p>
    <w:p w:rsidR="009B5611" w:rsidRDefault="00654DC6">
      <w:pPr>
        <w:pStyle w:val="normal0"/>
      </w:pPr>
      <w:r>
        <w:rPr>
          <w:rFonts w:ascii="Times New Roman" w:eastAsia="Times New Roman" w:hAnsi="Times New Roman" w:cs="Times New Roman"/>
          <w:sz w:val="24"/>
          <w:szCs w:val="24"/>
        </w:rPr>
        <w:t>Assessment in this course reflects instructional goals and is based on performance linked to the following strands of the high school Core F</w:t>
      </w:r>
      <w:r>
        <w:rPr>
          <w:rFonts w:ascii="Times New Roman" w:eastAsia="Times New Roman" w:hAnsi="Times New Roman" w:cs="Times New Roman"/>
          <w:sz w:val="24"/>
          <w:szCs w:val="24"/>
        </w:rPr>
        <w:t>rench program:</w:t>
      </w:r>
    </w:p>
    <w:p w:rsidR="009B5611" w:rsidRDefault="00654DC6">
      <w:pPr>
        <w:pStyle w:val="normal0"/>
      </w:pPr>
      <w:r>
        <w:rPr>
          <w:rFonts w:ascii="Times New Roman" w:eastAsia="Times New Roman" w:hAnsi="Times New Roman" w:cs="Times New Roman"/>
          <w:b/>
          <w:sz w:val="24"/>
          <w:szCs w:val="24"/>
        </w:rPr>
        <w:t>50%: Listening, oral interaction and oral production (L’écoute et l’expression orale)</w:t>
      </w:r>
    </w:p>
    <w:p w:rsidR="009B5611" w:rsidRDefault="00654DC6">
      <w:pPr>
        <w:pStyle w:val="normal0"/>
      </w:pPr>
      <w:r>
        <w:rPr>
          <w:rFonts w:ascii="Times New Roman" w:eastAsia="Times New Roman" w:hAnsi="Times New Roman" w:cs="Times New Roman"/>
          <w:b/>
          <w:sz w:val="24"/>
          <w:szCs w:val="24"/>
        </w:rPr>
        <w:t xml:space="preserve">50%: Reading and Viewing (La lecture et le visionnement) and Writing and Representing     (L’écriture et la representation).  </w:t>
      </w:r>
      <w:r>
        <w:rPr>
          <w:rFonts w:ascii="Times New Roman" w:eastAsia="Times New Roman" w:hAnsi="Times New Roman" w:cs="Times New Roman"/>
          <w:sz w:val="24"/>
          <w:szCs w:val="24"/>
        </w:rPr>
        <w:t>Additionally,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 understandin</w:t>
      </w:r>
      <w:r>
        <w:rPr>
          <w:rFonts w:ascii="Times New Roman" w:eastAsia="Times New Roman" w:hAnsi="Times New Roman" w:cs="Times New Roman"/>
          <w:sz w:val="24"/>
          <w:szCs w:val="24"/>
        </w:rPr>
        <w:t>g and appreciation of the French language and of cultural diversity (La valorisation de la langue française et la diversité culturelle ) is addressed in the course as students discuss, read, and write about culture.</w:t>
      </w:r>
    </w:p>
    <w:p w:rsidR="009B5611" w:rsidRDefault="009B5611">
      <w:pPr>
        <w:pStyle w:val="normal0"/>
        <w:ind w:right="60"/>
      </w:pPr>
    </w:p>
    <w:tbl>
      <w:tblPr>
        <w:tblStyle w:val="a0"/>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100"/>
        <w:gridCol w:w="2280"/>
        <w:gridCol w:w="2595"/>
        <w:gridCol w:w="2370"/>
      </w:tblGrid>
      <w:tr w:rsidR="009B5611">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B5611" w:rsidRDefault="00654DC6">
            <w:pPr>
              <w:pStyle w:val="normal0"/>
              <w:ind w:left="140" w:right="60"/>
              <w:jc w:val="center"/>
            </w:pPr>
            <w:r>
              <w:rPr>
                <w:rFonts w:ascii="Times New Roman" w:eastAsia="Times New Roman" w:hAnsi="Times New Roman" w:cs="Times New Roman"/>
                <w:b/>
                <w:sz w:val="24"/>
                <w:szCs w:val="24"/>
              </w:rPr>
              <w:t xml:space="preserve">L’écoute </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B5611" w:rsidRDefault="00654DC6">
            <w:pPr>
              <w:pStyle w:val="normal0"/>
              <w:ind w:left="140" w:right="60"/>
              <w:jc w:val="center"/>
            </w:pPr>
            <w:r>
              <w:rPr>
                <w:rFonts w:ascii="Times New Roman" w:eastAsia="Times New Roman" w:hAnsi="Times New Roman" w:cs="Times New Roman"/>
                <w:b/>
                <w:sz w:val="24"/>
                <w:szCs w:val="24"/>
              </w:rPr>
              <w:t>L’expression orale</w:t>
            </w:r>
          </w:p>
        </w:tc>
        <w:tc>
          <w:tcPr>
            <w:tcW w:w="25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B5611" w:rsidRDefault="00654DC6">
            <w:pPr>
              <w:pStyle w:val="normal0"/>
              <w:ind w:right="60"/>
              <w:jc w:val="center"/>
            </w:pPr>
            <w:r>
              <w:rPr>
                <w:rFonts w:ascii="Times New Roman" w:eastAsia="Times New Roman" w:hAnsi="Times New Roman" w:cs="Times New Roman"/>
                <w:b/>
                <w:sz w:val="24"/>
                <w:szCs w:val="24"/>
              </w:rPr>
              <w:t>La lecture et le visionnement</w:t>
            </w:r>
          </w:p>
        </w:tc>
        <w:tc>
          <w:tcPr>
            <w:tcW w:w="23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B5611" w:rsidRDefault="00654DC6">
            <w:pPr>
              <w:pStyle w:val="normal0"/>
              <w:ind w:right="60"/>
              <w:jc w:val="center"/>
            </w:pPr>
            <w:r>
              <w:rPr>
                <w:rFonts w:ascii="Times New Roman" w:eastAsia="Times New Roman" w:hAnsi="Times New Roman" w:cs="Times New Roman"/>
                <w:b/>
                <w:sz w:val="24"/>
                <w:szCs w:val="24"/>
              </w:rPr>
              <w:t>L’écriture et la représentation</w:t>
            </w:r>
          </w:p>
        </w:tc>
      </w:tr>
      <w:tr w:rsidR="009B5611">
        <w:trPr>
          <w:trHeight w:val="540"/>
        </w:trPr>
        <w:tc>
          <w:tcPr>
            <w:tcW w:w="2100" w:type="dxa"/>
            <w:tcBorders>
              <w:bottom w:val="single" w:sz="8" w:space="0" w:color="000000"/>
              <w:right w:val="single" w:sz="8" w:space="0" w:color="000000"/>
            </w:tcBorders>
            <w:tcMar>
              <w:top w:w="100" w:type="dxa"/>
              <w:left w:w="100" w:type="dxa"/>
              <w:bottom w:w="100" w:type="dxa"/>
              <w:right w:w="100" w:type="dxa"/>
            </w:tcMar>
          </w:tcPr>
          <w:p w:rsidR="009B5611" w:rsidRDefault="00654DC6">
            <w:pPr>
              <w:pStyle w:val="normal0"/>
              <w:ind w:left="140" w:right="60"/>
              <w:jc w:val="center"/>
            </w:pPr>
            <w:r>
              <w:rPr>
                <w:rFonts w:ascii="Times New Roman" w:eastAsia="Times New Roman" w:hAnsi="Times New Roman" w:cs="Times New Roman"/>
                <w:sz w:val="24"/>
                <w:szCs w:val="24"/>
              </w:rPr>
              <w:t>25%</w:t>
            </w:r>
          </w:p>
        </w:tc>
        <w:tc>
          <w:tcPr>
            <w:tcW w:w="2280" w:type="dxa"/>
            <w:tcBorders>
              <w:bottom w:val="single" w:sz="8" w:space="0" w:color="000000"/>
              <w:right w:val="single" w:sz="8" w:space="0" w:color="000000"/>
            </w:tcBorders>
            <w:tcMar>
              <w:top w:w="100" w:type="dxa"/>
              <w:left w:w="100" w:type="dxa"/>
              <w:bottom w:w="100" w:type="dxa"/>
              <w:right w:w="100" w:type="dxa"/>
            </w:tcMar>
          </w:tcPr>
          <w:p w:rsidR="009B5611" w:rsidRDefault="00654DC6">
            <w:pPr>
              <w:pStyle w:val="normal0"/>
              <w:ind w:left="140" w:right="60"/>
              <w:jc w:val="center"/>
            </w:pPr>
            <w:r>
              <w:rPr>
                <w:rFonts w:ascii="Times New Roman" w:eastAsia="Times New Roman" w:hAnsi="Times New Roman" w:cs="Times New Roman"/>
                <w:sz w:val="24"/>
                <w:szCs w:val="24"/>
              </w:rPr>
              <w:t>25%</w:t>
            </w:r>
          </w:p>
        </w:tc>
        <w:tc>
          <w:tcPr>
            <w:tcW w:w="2595" w:type="dxa"/>
            <w:tcBorders>
              <w:bottom w:val="single" w:sz="8" w:space="0" w:color="000000"/>
              <w:right w:val="single" w:sz="8" w:space="0" w:color="000000"/>
            </w:tcBorders>
            <w:tcMar>
              <w:top w:w="100" w:type="dxa"/>
              <w:left w:w="100" w:type="dxa"/>
              <w:bottom w:w="100" w:type="dxa"/>
              <w:right w:w="100" w:type="dxa"/>
            </w:tcMar>
          </w:tcPr>
          <w:p w:rsidR="009B5611" w:rsidRDefault="00654DC6">
            <w:pPr>
              <w:pStyle w:val="normal0"/>
              <w:ind w:left="140" w:right="60"/>
              <w:jc w:val="center"/>
            </w:pPr>
            <w:r>
              <w:rPr>
                <w:rFonts w:ascii="Times New Roman" w:eastAsia="Times New Roman" w:hAnsi="Times New Roman" w:cs="Times New Roman"/>
                <w:sz w:val="24"/>
                <w:szCs w:val="24"/>
              </w:rPr>
              <w:t>25%</w:t>
            </w:r>
          </w:p>
        </w:tc>
        <w:tc>
          <w:tcPr>
            <w:tcW w:w="2370" w:type="dxa"/>
            <w:tcBorders>
              <w:bottom w:val="single" w:sz="8" w:space="0" w:color="000000"/>
              <w:right w:val="single" w:sz="8" w:space="0" w:color="000000"/>
            </w:tcBorders>
            <w:tcMar>
              <w:top w:w="100" w:type="dxa"/>
              <w:left w:w="100" w:type="dxa"/>
              <w:bottom w:w="100" w:type="dxa"/>
              <w:right w:w="100" w:type="dxa"/>
            </w:tcMar>
          </w:tcPr>
          <w:p w:rsidR="009B5611" w:rsidRDefault="00654DC6">
            <w:pPr>
              <w:pStyle w:val="normal0"/>
              <w:ind w:left="140" w:right="60"/>
              <w:jc w:val="center"/>
            </w:pPr>
            <w:r>
              <w:rPr>
                <w:rFonts w:ascii="Times New Roman" w:eastAsia="Times New Roman" w:hAnsi="Times New Roman" w:cs="Times New Roman"/>
                <w:sz w:val="24"/>
                <w:szCs w:val="24"/>
              </w:rPr>
              <w:t>25%</w:t>
            </w:r>
          </w:p>
        </w:tc>
      </w:tr>
    </w:tbl>
    <w:p w:rsidR="009B5611" w:rsidRDefault="009B5611">
      <w:pPr>
        <w:pStyle w:val="normal0"/>
      </w:pPr>
    </w:p>
    <w:p w:rsidR="009B5611" w:rsidRDefault="00654DC6">
      <w:pPr>
        <w:pStyle w:val="normal0"/>
      </w:pPr>
      <w:r>
        <w:rPr>
          <w:rFonts w:ascii="Times New Roman" w:eastAsia="Times New Roman" w:hAnsi="Times New Roman" w:cs="Times New Roman"/>
          <w:b/>
          <w:sz w:val="24"/>
          <w:szCs w:val="24"/>
        </w:rPr>
        <w:t>Note 1:</w:t>
      </w:r>
    </w:p>
    <w:p w:rsidR="009B5611" w:rsidRDefault="00654DC6">
      <w:pPr>
        <w:pStyle w:val="normal0"/>
      </w:pPr>
      <w:r>
        <w:rPr>
          <w:rFonts w:ascii="Times New Roman" w:eastAsia="Times New Roman" w:hAnsi="Times New Roman" w:cs="Times New Roman"/>
          <w:sz w:val="24"/>
          <w:szCs w:val="24"/>
        </w:rPr>
        <w:t>For each thematic unit, students will complete the following types of activities:</w:t>
      </w:r>
    </w:p>
    <w:p w:rsidR="009B5611" w:rsidRDefault="009B5611">
      <w:pPr>
        <w:pStyle w:val="normal0"/>
      </w:pPr>
    </w:p>
    <w:p w:rsidR="009B5611" w:rsidRDefault="00654DC6">
      <w:pPr>
        <w:pStyle w:val="norm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Short tasks and activities</w:t>
      </w:r>
      <w:r>
        <w:rPr>
          <w:rFonts w:ascii="Times New Roman" w:eastAsia="Times New Roman" w:hAnsi="Times New Roman" w:cs="Times New Roman"/>
          <w:sz w:val="24"/>
          <w:szCs w:val="24"/>
        </w:rPr>
        <w:t xml:space="preserve"> based on the content of a theme and requiring that students demonstrate skills and knowledge </w:t>
      </w:r>
      <w:r>
        <w:rPr>
          <w:rFonts w:ascii="Times New Roman" w:eastAsia="Times New Roman" w:hAnsi="Times New Roman" w:cs="Times New Roman"/>
          <w:b/>
          <w:sz w:val="24"/>
          <w:szCs w:val="24"/>
        </w:rPr>
        <w:t>from at least one or more strands</w:t>
      </w:r>
      <w:r>
        <w:rPr>
          <w:rFonts w:ascii="Times New Roman" w:eastAsia="Times New Roman" w:hAnsi="Times New Roman" w:cs="Times New Roman"/>
          <w:sz w:val="24"/>
          <w:szCs w:val="24"/>
        </w:rPr>
        <w:t>. These tasks include role plays, readers’ theatre, oral presentations, personal writing such as e-mails and texts, short narrati</w:t>
      </w:r>
      <w:r>
        <w:rPr>
          <w:rFonts w:ascii="Times New Roman" w:eastAsia="Times New Roman" w:hAnsi="Times New Roman" w:cs="Times New Roman"/>
          <w:sz w:val="24"/>
          <w:szCs w:val="24"/>
        </w:rPr>
        <w:t>ves and drama productions; Written productions such as short opinion pieces, letters, posters, and electronic messages.</w:t>
      </w:r>
    </w:p>
    <w:p w:rsidR="009B5611" w:rsidRDefault="009B5611">
      <w:pPr>
        <w:pStyle w:val="normal0"/>
      </w:pPr>
    </w:p>
    <w:p w:rsidR="009B5611" w:rsidRDefault="00654DC6">
      <w:pPr>
        <w:pStyle w:val="normal0"/>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final task</w:t>
      </w:r>
      <w:r>
        <w:rPr>
          <w:rFonts w:ascii="Times New Roman" w:eastAsia="Times New Roman" w:hAnsi="Times New Roman" w:cs="Times New Roman"/>
          <w:sz w:val="24"/>
          <w:szCs w:val="24"/>
        </w:rPr>
        <w:t xml:space="preserve"> requiring the student to demonstrate skills and knowledge </w:t>
      </w:r>
      <w:r>
        <w:rPr>
          <w:rFonts w:ascii="Times New Roman" w:eastAsia="Times New Roman" w:hAnsi="Times New Roman" w:cs="Times New Roman"/>
          <w:b/>
          <w:sz w:val="24"/>
          <w:szCs w:val="24"/>
        </w:rPr>
        <w:t>from several strands.</w:t>
      </w:r>
      <w:r>
        <w:rPr>
          <w:rFonts w:ascii="Times New Roman" w:eastAsia="Times New Roman" w:hAnsi="Times New Roman" w:cs="Times New Roman"/>
          <w:sz w:val="24"/>
          <w:szCs w:val="24"/>
        </w:rPr>
        <w:t xml:space="preserve"> Examples include: short role plays, oral </w:t>
      </w:r>
      <w:r>
        <w:rPr>
          <w:rFonts w:ascii="Times New Roman" w:eastAsia="Times New Roman" w:hAnsi="Times New Roman" w:cs="Times New Roman"/>
          <w:sz w:val="24"/>
          <w:szCs w:val="24"/>
        </w:rPr>
        <w:t>presentations, opinion pieces, short biographies, letters and posters, a profile of a favorite artist or a local cultural event, or a promotion for a cultural event.</w:t>
      </w:r>
    </w:p>
    <w:p w:rsidR="009B5611" w:rsidRDefault="009B5611">
      <w:pPr>
        <w:pStyle w:val="normal0"/>
      </w:pPr>
    </w:p>
    <w:p w:rsidR="009B5611" w:rsidRDefault="009B5611">
      <w:pPr>
        <w:pStyle w:val="normal0"/>
      </w:pPr>
    </w:p>
    <w:p w:rsidR="009B5611" w:rsidRDefault="00654DC6">
      <w:pPr>
        <w:pStyle w:val="norm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Two other types of assessment throughout the year:</w:t>
      </w:r>
    </w:p>
    <w:p w:rsidR="009B5611" w:rsidRDefault="00654DC6">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Short but more formal student-teache</w:t>
      </w:r>
      <w:r>
        <w:rPr>
          <w:rFonts w:ascii="Times New Roman" w:eastAsia="Times New Roman" w:hAnsi="Times New Roman" w:cs="Times New Roman"/>
          <w:sz w:val="24"/>
          <w:szCs w:val="24"/>
        </w:rPr>
        <w:t>r interviews based on topics covered in the course.</w:t>
      </w:r>
    </w:p>
    <w:p w:rsidR="009B5611" w:rsidRDefault="00654DC6">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Pieces of writing based on the course content and general classroom language.</w:t>
      </w:r>
    </w:p>
    <w:p w:rsidR="009B5611" w:rsidRDefault="009B5611">
      <w:pPr>
        <w:pStyle w:val="normal0"/>
      </w:pPr>
    </w:p>
    <w:p w:rsidR="009B5611" w:rsidRDefault="00654DC6">
      <w:pPr>
        <w:pStyle w:val="normal0"/>
      </w:pPr>
      <w:r>
        <w:rPr>
          <w:rFonts w:ascii="Times New Roman" w:eastAsia="Times New Roman" w:hAnsi="Times New Roman" w:cs="Times New Roman"/>
          <w:sz w:val="24"/>
          <w:szCs w:val="24"/>
        </w:rPr>
        <w:t xml:space="preserve">The Core French 1200 course </w:t>
      </w:r>
      <w:r>
        <w:rPr>
          <w:rFonts w:ascii="Times New Roman" w:eastAsia="Times New Roman" w:hAnsi="Times New Roman" w:cs="Times New Roman"/>
          <w:b/>
          <w:sz w:val="24"/>
          <w:szCs w:val="24"/>
        </w:rPr>
        <w:t>does not</w:t>
      </w:r>
      <w:r>
        <w:rPr>
          <w:rFonts w:ascii="Times New Roman" w:eastAsia="Times New Roman" w:hAnsi="Times New Roman" w:cs="Times New Roman"/>
          <w:sz w:val="24"/>
          <w:szCs w:val="24"/>
        </w:rPr>
        <w:t xml:space="preserve"> lend itself to traditional mid-year and final examinations, however, appropriate activities for summative assessment (oral presentations, teacher-student interviews and written productions) may be carried out at mid-year and at year end.</w:t>
      </w:r>
    </w:p>
    <w:p w:rsidR="009B5611" w:rsidRDefault="009B5611">
      <w:pPr>
        <w:pStyle w:val="normal0"/>
      </w:pPr>
    </w:p>
    <w:p w:rsidR="009B5611" w:rsidRDefault="00654DC6">
      <w:pPr>
        <w:pStyle w:val="normal0"/>
      </w:pPr>
      <w:r>
        <w:rPr>
          <w:rFonts w:ascii="Times New Roman" w:eastAsia="Times New Roman" w:hAnsi="Times New Roman" w:cs="Times New Roman"/>
          <w:b/>
          <w:sz w:val="24"/>
          <w:szCs w:val="24"/>
        </w:rPr>
        <w:t>Evaluation:</w:t>
      </w:r>
    </w:p>
    <w:tbl>
      <w:tblPr>
        <w:tblStyle w:val="a1"/>
        <w:tblW w:w="6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300"/>
      </w:tblGrid>
      <w:tr w:rsidR="009B5611">
        <w:tc>
          <w:tcPr>
            <w:tcW w:w="3120" w:type="dxa"/>
            <w:tcMar>
              <w:top w:w="100" w:type="dxa"/>
              <w:left w:w="100" w:type="dxa"/>
              <w:bottom w:w="100" w:type="dxa"/>
              <w:right w:w="100" w:type="dxa"/>
            </w:tcMar>
          </w:tcPr>
          <w:p w:rsidR="009B5611" w:rsidRDefault="00654DC6">
            <w:pPr>
              <w:pStyle w:val="normal0"/>
              <w:widowControl w:val="0"/>
              <w:spacing w:line="240" w:lineRule="auto"/>
              <w:jc w:val="center"/>
            </w:pPr>
            <w:r>
              <w:rPr>
                <w:rFonts w:ascii="Times New Roman" w:eastAsia="Times New Roman" w:hAnsi="Times New Roman" w:cs="Times New Roman"/>
                <w:b/>
                <w:sz w:val="24"/>
                <w:szCs w:val="24"/>
              </w:rPr>
              <w:t>Assessment:</w:t>
            </w:r>
          </w:p>
        </w:tc>
        <w:tc>
          <w:tcPr>
            <w:tcW w:w="3300" w:type="dxa"/>
            <w:tcMar>
              <w:top w:w="100" w:type="dxa"/>
              <w:left w:w="100" w:type="dxa"/>
              <w:bottom w:w="100" w:type="dxa"/>
              <w:right w:w="100" w:type="dxa"/>
            </w:tcMar>
          </w:tcPr>
          <w:p w:rsidR="009B5611" w:rsidRDefault="00654DC6">
            <w:pPr>
              <w:pStyle w:val="normal0"/>
              <w:widowControl w:val="0"/>
              <w:spacing w:line="240" w:lineRule="auto"/>
              <w:jc w:val="center"/>
            </w:pPr>
            <w:r>
              <w:rPr>
                <w:rFonts w:ascii="Times New Roman" w:eastAsia="Times New Roman" w:hAnsi="Times New Roman" w:cs="Times New Roman"/>
                <w:b/>
                <w:sz w:val="24"/>
                <w:szCs w:val="24"/>
              </w:rPr>
              <w:t>Value:</w:t>
            </w:r>
          </w:p>
        </w:tc>
      </w:tr>
      <w:tr w:rsidR="009B5611">
        <w:tc>
          <w:tcPr>
            <w:tcW w:w="3120" w:type="dxa"/>
            <w:tcMar>
              <w:top w:w="100" w:type="dxa"/>
              <w:left w:w="100" w:type="dxa"/>
              <w:bottom w:w="100" w:type="dxa"/>
              <w:right w:w="100" w:type="dxa"/>
            </w:tcMar>
          </w:tcPr>
          <w:p w:rsidR="009B5611" w:rsidRDefault="00654DC6">
            <w:pPr>
              <w:pStyle w:val="normal0"/>
              <w:widowControl w:val="0"/>
              <w:spacing w:line="240" w:lineRule="auto"/>
              <w:jc w:val="center"/>
            </w:pPr>
            <w:r>
              <w:rPr>
                <w:rFonts w:ascii="Times New Roman" w:eastAsia="Times New Roman" w:hAnsi="Times New Roman" w:cs="Times New Roman"/>
                <w:sz w:val="24"/>
                <w:szCs w:val="24"/>
              </w:rPr>
              <w:t>Mini-tasks</w:t>
            </w:r>
          </w:p>
        </w:tc>
        <w:tc>
          <w:tcPr>
            <w:tcW w:w="3300" w:type="dxa"/>
            <w:tcMar>
              <w:top w:w="100" w:type="dxa"/>
              <w:left w:w="100" w:type="dxa"/>
              <w:bottom w:w="100" w:type="dxa"/>
              <w:right w:w="100" w:type="dxa"/>
            </w:tcMar>
          </w:tcPr>
          <w:p w:rsidR="009B5611" w:rsidRDefault="00654DC6">
            <w:pPr>
              <w:pStyle w:val="normal0"/>
              <w:widowControl w:val="0"/>
              <w:spacing w:line="240" w:lineRule="auto"/>
              <w:jc w:val="center"/>
            </w:pPr>
            <w:r>
              <w:rPr>
                <w:rFonts w:ascii="Times New Roman" w:eastAsia="Times New Roman" w:hAnsi="Times New Roman" w:cs="Times New Roman"/>
                <w:b/>
                <w:sz w:val="24"/>
                <w:szCs w:val="24"/>
              </w:rPr>
              <w:t>15%</w:t>
            </w:r>
          </w:p>
        </w:tc>
      </w:tr>
      <w:tr w:rsidR="009B5611">
        <w:tc>
          <w:tcPr>
            <w:tcW w:w="3120" w:type="dxa"/>
            <w:tcMar>
              <w:top w:w="100" w:type="dxa"/>
              <w:left w:w="100" w:type="dxa"/>
              <w:bottom w:w="100" w:type="dxa"/>
              <w:right w:w="100" w:type="dxa"/>
            </w:tcMar>
          </w:tcPr>
          <w:p w:rsidR="009B5611" w:rsidRDefault="00654DC6">
            <w:pPr>
              <w:pStyle w:val="normal0"/>
              <w:widowControl w:val="0"/>
              <w:spacing w:line="240" w:lineRule="auto"/>
              <w:jc w:val="center"/>
            </w:pPr>
            <w:r>
              <w:rPr>
                <w:rFonts w:ascii="Times New Roman" w:eastAsia="Times New Roman" w:hAnsi="Times New Roman" w:cs="Times New Roman"/>
                <w:sz w:val="24"/>
                <w:szCs w:val="24"/>
              </w:rPr>
              <w:t xml:space="preserve">Final unit project </w:t>
            </w:r>
          </w:p>
        </w:tc>
        <w:tc>
          <w:tcPr>
            <w:tcW w:w="3300" w:type="dxa"/>
            <w:tcMar>
              <w:top w:w="100" w:type="dxa"/>
              <w:left w:w="100" w:type="dxa"/>
              <w:bottom w:w="100" w:type="dxa"/>
              <w:right w:w="100" w:type="dxa"/>
            </w:tcMar>
          </w:tcPr>
          <w:p w:rsidR="009B5611" w:rsidRDefault="00654DC6">
            <w:pPr>
              <w:pStyle w:val="normal0"/>
              <w:widowControl w:val="0"/>
              <w:spacing w:line="240" w:lineRule="auto"/>
              <w:jc w:val="center"/>
            </w:pPr>
            <w:r>
              <w:rPr>
                <w:rFonts w:ascii="Times New Roman" w:eastAsia="Times New Roman" w:hAnsi="Times New Roman" w:cs="Times New Roman"/>
                <w:b/>
                <w:sz w:val="24"/>
                <w:szCs w:val="24"/>
              </w:rPr>
              <w:t>40%</w:t>
            </w:r>
          </w:p>
        </w:tc>
      </w:tr>
      <w:tr w:rsidR="009B5611">
        <w:trPr>
          <w:trHeight w:val="620"/>
        </w:trPr>
        <w:tc>
          <w:tcPr>
            <w:tcW w:w="3120" w:type="dxa"/>
            <w:tcMar>
              <w:top w:w="100" w:type="dxa"/>
              <w:left w:w="100" w:type="dxa"/>
              <w:bottom w:w="100" w:type="dxa"/>
              <w:right w:w="100" w:type="dxa"/>
            </w:tcMar>
          </w:tcPr>
          <w:p w:rsidR="009B5611" w:rsidRDefault="00654DC6">
            <w:pPr>
              <w:pStyle w:val="normal0"/>
              <w:widowControl w:val="0"/>
              <w:spacing w:line="240" w:lineRule="auto"/>
              <w:jc w:val="center"/>
            </w:pPr>
            <w:r>
              <w:rPr>
                <w:rFonts w:ascii="Times New Roman" w:eastAsia="Times New Roman" w:hAnsi="Times New Roman" w:cs="Times New Roman"/>
                <w:sz w:val="24"/>
                <w:szCs w:val="24"/>
              </w:rPr>
              <w:t>Demand writing</w:t>
            </w:r>
          </w:p>
        </w:tc>
        <w:tc>
          <w:tcPr>
            <w:tcW w:w="3300" w:type="dxa"/>
            <w:tcMar>
              <w:top w:w="100" w:type="dxa"/>
              <w:left w:w="100" w:type="dxa"/>
              <w:bottom w:w="100" w:type="dxa"/>
              <w:right w:w="100" w:type="dxa"/>
            </w:tcMar>
          </w:tcPr>
          <w:p w:rsidR="009B5611" w:rsidRDefault="00654DC6">
            <w:pPr>
              <w:pStyle w:val="normal0"/>
              <w:widowControl w:val="0"/>
              <w:spacing w:line="240" w:lineRule="auto"/>
              <w:jc w:val="center"/>
            </w:pPr>
            <w:r>
              <w:rPr>
                <w:rFonts w:ascii="Times New Roman" w:eastAsia="Times New Roman" w:hAnsi="Times New Roman" w:cs="Times New Roman"/>
                <w:b/>
                <w:sz w:val="24"/>
                <w:szCs w:val="24"/>
              </w:rPr>
              <w:t>10%</w:t>
            </w:r>
          </w:p>
        </w:tc>
      </w:tr>
      <w:tr w:rsidR="009B5611">
        <w:tc>
          <w:tcPr>
            <w:tcW w:w="3120" w:type="dxa"/>
            <w:tcMar>
              <w:top w:w="100" w:type="dxa"/>
              <w:left w:w="100" w:type="dxa"/>
              <w:bottom w:w="100" w:type="dxa"/>
              <w:right w:w="100" w:type="dxa"/>
            </w:tcMar>
          </w:tcPr>
          <w:p w:rsidR="009B5611" w:rsidRDefault="00654DC6">
            <w:pPr>
              <w:pStyle w:val="normal0"/>
              <w:widowControl w:val="0"/>
              <w:spacing w:line="240" w:lineRule="auto"/>
              <w:jc w:val="center"/>
            </w:pPr>
            <w:r>
              <w:rPr>
                <w:rFonts w:ascii="Times New Roman" w:eastAsia="Times New Roman" w:hAnsi="Times New Roman" w:cs="Times New Roman"/>
                <w:sz w:val="24"/>
                <w:szCs w:val="24"/>
              </w:rPr>
              <w:t>Reading Comprehension</w:t>
            </w:r>
          </w:p>
        </w:tc>
        <w:tc>
          <w:tcPr>
            <w:tcW w:w="3300" w:type="dxa"/>
            <w:tcMar>
              <w:top w:w="100" w:type="dxa"/>
              <w:left w:w="100" w:type="dxa"/>
              <w:bottom w:w="100" w:type="dxa"/>
              <w:right w:w="100" w:type="dxa"/>
            </w:tcMar>
          </w:tcPr>
          <w:p w:rsidR="009B5611" w:rsidRDefault="00654DC6">
            <w:pPr>
              <w:pStyle w:val="normal0"/>
              <w:widowControl w:val="0"/>
              <w:spacing w:line="240" w:lineRule="auto"/>
              <w:jc w:val="center"/>
            </w:pPr>
            <w:r>
              <w:rPr>
                <w:rFonts w:ascii="Times New Roman" w:eastAsia="Times New Roman" w:hAnsi="Times New Roman" w:cs="Times New Roman"/>
                <w:b/>
                <w:sz w:val="24"/>
                <w:szCs w:val="24"/>
              </w:rPr>
              <w:t>10%</w:t>
            </w:r>
          </w:p>
        </w:tc>
      </w:tr>
      <w:tr w:rsidR="009B5611">
        <w:tc>
          <w:tcPr>
            <w:tcW w:w="3120" w:type="dxa"/>
            <w:tcMar>
              <w:top w:w="100" w:type="dxa"/>
              <w:left w:w="100" w:type="dxa"/>
              <w:bottom w:w="100" w:type="dxa"/>
              <w:right w:w="100" w:type="dxa"/>
            </w:tcMar>
          </w:tcPr>
          <w:p w:rsidR="009B5611" w:rsidRDefault="00654DC6">
            <w:pPr>
              <w:pStyle w:val="normal0"/>
              <w:widowControl w:val="0"/>
              <w:spacing w:line="240" w:lineRule="auto"/>
              <w:jc w:val="center"/>
            </w:pPr>
            <w:r>
              <w:rPr>
                <w:rFonts w:ascii="Times New Roman" w:eastAsia="Times New Roman" w:hAnsi="Times New Roman" w:cs="Times New Roman"/>
                <w:sz w:val="24"/>
                <w:szCs w:val="24"/>
              </w:rPr>
              <w:t>Interviews</w:t>
            </w:r>
          </w:p>
        </w:tc>
        <w:tc>
          <w:tcPr>
            <w:tcW w:w="3300" w:type="dxa"/>
            <w:tcMar>
              <w:top w:w="100" w:type="dxa"/>
              <w:left w:w="100" w:type="dxa"/>
              <w:bottom w:w="100" w:type="dxa"/>
              <w:right w:w="100" w:type="dxa"/>
            </w:tcMar>
          </w:tcPr>
          <w:p w:rsidR="009B5611" w:rsidRDefault="00654DC6">
            <w:pPr>
              <w:pStyle w:val="normal0"/>
              <w:widowControl w:val="0"/>
              <w:spacing w:line="240" w:lineRule="auto"/>
              <w:jc w:val="center"/>
            </w:pPr>
            <w:r>
              <w:rPr>
                <w:rFonts w:ascii="Times New Roman" w:eastAsia="Times New Roman" w:hAnsi="Times New Roman" w:cs="Times New Roman"/>
                <w:b/>
                <w:sz w:val="24"/>
                <w:szCs w:val="24"/>
              </w:rPr>
              <w:t>25%</w:t>
            </w:r>
          </w:p>
        </w:tc>
      </w:tr>
    </w:tbl>
    <w:p w:rsidR="009B5611" w:rsidRDefault="009B5611">
      <w:pPr>
        <w:pStyle w:val="normal0"/>
      </w:pPr>
    </w:p>
    <w:p w:rsidR="009B5611" w:rsidRDefault="00654DC6">
      <w:pPr>
        <w:pStyle w:val="normal0"/>
      </w:pPr>
      <w:r>
        <w:rPr>
          <w:rFonts w:ascii="Times New Roman" w:eastAsia="Times New Roman" w:hAnsi="Times New Roman" w:cs="Times New Roman"/>
          <w:b/>
          <w:sz w:val="24"/>
          <w:szCs w:val="24"/>
        </w:rPr>
        <w:t>Note 2:</w:t>
      </w:r>
    </w:p>
    <w:p w:rsidR="009B5611" w:rsidRDefault="00654DC6">
      <w:pPr>
        <w:pStyle w:val="normal0"/>
      </w:pPr>
      <w:r>
        <w:rPr>
          <w:rFonts w:ascii="Times New Roman" w:eastAsia="Times New Roman" w:hAnsi="Times New Roman" w:cs="Times New Roman"/>
          <w:sz w:val="24"/>
          <w:szCs w:val="24"/>
        </w:rPr>
        <w:t xml:space="preserve">1. Homework and student behavior (except where specified in Provincial documents) </w:t>
      </w:r>
      <w:r>
        <w:rPr>
          <w:rFonts w:ascii="Times New Roman" w:eastAsia="Times New Roman" w:hAnsi="Times New Roman" w:cs="Times New Roman"/>
          <w:b/>
          <w:sz w:val="24"/>
          <w:szCs w:val="24"/>
        </w:rPr>
        <w:t>shall not</w:t>
      </w:r>
      <w:r>
        <w:rPr>
          <w:rFonts w:ascii="Times New Roman" w:eastAsia="Times New Roman" w:hAnsi="Times New Roman" w:cs="Times New Roman"/>
          <w:sz w:val="24"/>
          <w:szCs w:val="24"/>
        </w:rPr>
        <w:t xml:space="preserve"> be given a value for assessment.</w:t>
      </w:r>
    </w:p>
    <w:p w:rsidR="009B5611" w:rsidRDefault="00654DC6">
      <w:pPr>
        <w:pStyle w:val="normal0"/>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evidence of learning </w:t>
      </w:r>
      <w:r>
        <w:rPr>
          <w:rFonts w:ascii="Times New Roman" w:eastAsia="Times New Roman" w:hAnsi="Times New Roman" w:cs="Times New Roman"/>
          <w:b/>
          <w:sz w:val="24"/>
          <w:szCs w:val="24"/>
        </w:rPr>
        <w:t xml:space="preserve">shall be </w:t>
      </w:r>
      <w:r>
        <w:rPr>
          <w:rFonts w:ascii="Times New Roman" w:eastAsia="Times New Roman" w:hAnsi="Times New Roman" w:cs="Times New Roman"/>
          <w:sz w:val="24"/>
          <w:szCs w:val="24"/>
        </w:rPr>
        <w:t>considered when determining a student’s final grade. Averaging shall not be used as a sole indicator of a student’s level of attainment of the course outcomes.</w:t>
      </w:r>
    </w:p>
    <w:p w:rsidR="009B5611" w:rsidRDefault="00654DC6">
      <w:pPr>
        <w:pStyle w:val="normal0"/>
      </w:pPr>
      <w:r>
        <w:rPr>
          <w:rFonts w:ascii="Times New Roman" w:eastAsia="Times New Roman" w:hAnsi="Times New Roman" w:cs="Times New Roman"/>
          <w:sz w:val="24"/>
          <w:szCs w:val="24"/>
        </w:rPr>
        <w:t>3. Throughout the course, there will be an integration of all the four skills.</w:t>
      </w:r>
    </w:p>
    <w:p w:rsidR="009B5611" w:rsidRDefault="00654DC6">
      <w:pPr>
        <w:pStyle w:val="normal0"/>
      </w:pPr>
      <w:r>
        <w:rPr>
          <w:rFonts w:ascii="Times New Roman" w:eastAsia="Times New Roman" w:hAnsi="Times New Roman" w:cs="Times New Roman"/>
          <w:sz w:val="24"/>
          <w:szCs w:val="24"/>
        </w:rPr>
        <w:t>4. There is</w:t>
      </w:r>
      <w:r>
        <w:rPr>
          <w:rFonts w:ascii="Times New Roman" w:eastAsia="Times New Roman" w:hAnsi="Times New Roman" w:cs="Times New Roman"/>
          <w:b/>
          <w:sz w:val="24"/>
          <w:szCs w:val="24"/>
        </w:rPr>
        <w:t xml:space="preserve"> no</w:t>
      </w:r>
      <w:r>
        <w:rPr>
          <w:rFonts w:ascii="Times New Roman" w:eastAsia="Times New Roman" w:hAnsi="Times New Roman" w:cs="Times New Roman"/>
          <w:sz w:val="24"/>
          <w:szCs w:val="24"/>
        </w:rPr>
        <w:t xml:space="preserve"> final exam in this course.</w:t>
      </w:r>
    </w:p>
    <w:p w:rsidR="009B5611" w:rsidRDefault="009B5611">
      <w:pPr>
        <w:pStyle w:val="normal0"/>
      </w:pPr>
    </w:p>
    <w:p w:rsidR="009B5611" w:rsidRDefault="009B5611">
      <w:pPr>
        <w:pStyle w:val="normal0"/>
      </w:pPr>
    </w:p>
    <w:sectPr w:rsidR="009B5611" w:rsidSect="009B561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092"/>
    <w:multiLevelType w:val="multilevel"/>
    <w:tmpl w:val="66EE51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822B49"/>
    <w:multiLevelType w:val="multilevel"/>
    <w:tmpl w:val="7CD46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D06F8F"/>
    <w:multiLevelType w:val="multilevel"/>
    <w:tmpl w:val="46E4E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AE832D3"/>
    <w:multiLevelType w:val="multilevel"/>
    <w:tmpl w:val="065079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97A0192"/>
    <w:multiLevelType w:val="multilevel"/>
    <w:tmpl w:val="C5084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E607AEF"/>
    <w:multiLevelType w:val="multilevel"/>
    <w:tmpl w:val="0E064800"/>
    <w:lvl w:ilvl="0">
      <w:start w:val="1"/>
      <w:numFmt w:val="bullet"/>
      <w:lvlText w:val="●"/>
      <w:lvlJc w:val="left"/>
      <w:pPr>
        <w:ind w:left="720" w:firstLine="360"/>
      </w:pPr>
      <w:rPr>
        <w:rFonts w:ascii="Times New Roman" w:eastAsia="Times New Roman" w:hAnsi="Times New Roman" w:cs="Times New Roman"/>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B0B002F"/>
    <w:multiLevelType w:val="multilevel"/>
    <w:tmpl w:val="61D0F9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9D06BAF"/>
    <w:multiLevelType w:val="multilevel"/>
    <w:tmpl w:val="C3E4AF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compat/>
  <w:rsids>
    <w:rsidRoot w:val="009B5611"/>
    <w:rsid w:val="00654DC6"/>
    <w:rsid w:val="009B56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B5611"/>
    <w:pPr>
      <w:keepNext/>
      <w:keepLines/>
      <w:spacing w:before="400" w:after="120"/>
      <w:contextualSpacing/>
      <w:outlineLvl w:val="0"/>
    </w:pPr>
    <w:rPr>
      <w:sz w:val="40"/>
      <w:szCs w:val="40"/>
    </w:rPr>
  </w:style>
  <w:style w:type="paragraph" w:styleId="Heading2">
    <w:name w:val="heading 2"/>
    <w:basedOn w:val="normal0"/>
    <w:next w:val="normal0"/>
    <w:rsid w:val="009B5611"/>
    <w:pPr>
      <w:keepNext/>
      <w:keepLines/>
      <w:spacing w:before="360" w:after="120"/>
      <w:contextualSpacing/>
      <w:outlineLvl w:val="1"/>
    </w:pPr>
    <w:rPr>
      <w:sz w:val="32"/>
      <w:szCs w:val="32"/>
    </w:rPr>
  </w:style>
  <w:style w:type="paragraph" w:styleId="Heading3">
    <w:name w:val="heading 3"/>
    <w:basedOn w:val="normal0"/>
    <w:next w:val="normal0"/>
    <w:rsid w:val="009B5611"/>
    <w:pPr>
      <w:keepNext/>
      <w:keepLines/>
      <w:spacing w:before="320" w:after="80"/>
      <w:contextualSpacing/>
      <w:outlineLvl w:val="2"/>
    </w:pPr>
    <w:rPr>
      <w:color w:val="434343"/>
      <w:sz w:val="28"/>
      <w:szCs w:val="28"/>
    </w:rPr>
  </w:style>
  <w:style w:type="paragraph" w:styleId="Heading4">
    <w:name w:val="heading 4"/>
    <w:basedOn w:val="normal0"/>
    <w:next w:val="normal0"/>
    <w:rsid w:val="009B5611"/>
    <w:pPr>
      <w:keepNext/>
      <w:keepLines/>
      <w:spacing w:before="280" w:after="80"/>
      <w:contextualSpacing/>
      <w:outlineLvl w:val="3"/>
    </w:pPr>
    <w:rPr>
      <w:color w:val="666666"/>
      <w:sz w:val="24"/>
      <w:szCs w:val="24"/>
    </w:rPr>
  </w:style>
  <w:style w:type="paragraph" w:styleId="Heading5">
    <w:name w:val="heading 5"/>
    <w:basedOn w:val="normal0"/>
    <w:next w:val="normal0"/>
    <w:rsid w:val="009B5611"/>
    <w:pPr>
      <w:keepNext/>
      <w:keepLines/>
      <w:spacing w:before="240" w:after="80"/>
      <w:contextualSpacing/>
      <w:outlineLvl w:val="4"/>
    </w:pPr>
    <w:rPr>
      <w:color w:val="666666"/>
    </w:rPr>
  </w:style>
  <w:style w:type="paragraph" w:styleId="Heading6">
    <w:name w:val="heading 6"/>
    <w:basedOn w:val="normal0"/>
    <w:next w:val="normal0"/>
    <w:rsid w:val="009B561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B5611"/>
  </w:style>
  <w:style w:type="paragraph" w:styleId="Title">
    <w:name w:val="Title"/>
    <w:basedOn w:val="normal0"/>
    <w:next w:val="normal0"/>
    <w:rsid w:val="009B5611"/>
    <w:pPr>
      <w:keepNext/>
      <w:keepLines/>
      <w:spacing w:after="60"/>
      <w:contextualSpacing/>
    </w:pPr>
    <w:rPr>
      <w:sz w:val="52"/>
      <w:szCs w:val="52"/>
    </w:rPr>
  </w:style>
  <w:style w:type="paragraph" w:styleId="Subtitle">
    <w:name w:val="Subtitle"/>
    <w:basedOn w:val="normal0"/>
    <w:next w:val="normal0"/>
    <w:rsid w:val="009B5611"/>
    <w:pPr>
      <w:keepNext/>
      <w:keepLines/>
      <w:spacing w:after="320"/>
      <w:contextualSpacing/>
    </w:pPr>
    <w:rPr>
      <w:color w:val="666666"/>
      <w:sz w:val="30"/>
      <w:szCs w:val="30"/>
    </w:rPr>
  </w:style>
  <w:style w:type="table" w:customStyle="1" w:styleId="a">
    <w:basedOn w:val="TableNormal"/>
    <w:rsid w:val="009B561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B5611"/>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B5611"/>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D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nl.ca/edu/k12/curriculum/guides/corefrench/seniorhigh/Core%20French%201200%20August%2029%202013.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4021</Characters>
  <Application>Microsoft Office Word</Application>
  <DocSecurity>0</DocSecurity>
  <Lines>33</Lines>
  <Paragraphs>9</Paragraphs>
  <ScaleCrop>false</ScaleCrop>
  <Company>ESDNL</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Murrin Margaret</dc:creator>
  <cp:lastModifiedBy>mmurrin</cp:lastModifiedBy>
  <cp:revision>2</cp:revision>
  <dcterms:created xsi:type="dcterms:W3CDTF">2016-09-21T12:20:00Z</dcterms:created>
  <dcterms:modified xsi:type="dcterms:W3CDTF">2016-09-21T12:20:00Z</dcterms:modified>
</cp:coreProperties>
</file>